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BFD24" w14:textId="77777777" w:rsidR="00475AFA" w:rsidRPr="003D2F07" w:rsidRDefault="005E4C06">
      <w:pPr>
        <w:rPr>
          <w:b/>
          <w:sz w:val="28"/>
          <w:szCs w:val="28"/>
          <w:u w:val="single"/>
        </w:rPr>
      </w:pPr>
      <w:r w:rsidRPr="003D2F07">
        <w:rPr>
          <w:b/>
          <w:sz w:val="28"/>
          <w:szCs w:val="28"/>
          <w:u w:val="single"/>
        </w:rPr>
        <w:t>Mearns Kirk Helping Hands</w:t>
      </w:r>
    </w:p>
    <w:p w14:paraId="01CB1544" w14:textId="54BC7A84" w:rsidR="005E4C06" w:rsidRDefault="00B7179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Fundraising Policy </w:t>
      </w:r>
    </w:p>
    <w:p w14:paraId="04056129" w14:textId="1E015B80" w:rsidR="000D627F" w:rsidRPr="003D2F07" w:rsidRDefault="000D627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Purpose</w:t>
      </w:r>
    </w:p>
    <w:p w14:paraId="3DC79EE8" w14:textId="2507C76B" w:rsidR="00C822C4" w:rsidRDefault="0072708D" w:rsidP="00C91BD5">
      <w:pPr>
        <w:rPr>
          <w:sz w:val="28"/>
          <w:szCs w:val="28"/>
        </w:rPr>
      </w:pPr>
      <w:r>
        <w:rPr>
          <w:sz w:val="28"/>
          <w:szCs w:val="28"/>
        </w:rPr>
        <w:t>Mearns Kirk Helping Hands</w:t>
      </w:r>
      <w:r w:rsidR="000D627F">
        <w:rPr>
          <w:sz w:val="28"/>
          <w:szCs w:val="28"/>
        </w:rPr>
        <w:t xml:space="preserve"> (MKHH)</w:t>
      </w:r>
      <w:r>
        <w:rPr>
          <w:sz w:val="28"/>
          <w:szCs w:val="28"/>
        </w:rPr>
        <w:t xml:space="preserve"> aims to reduce loneliness and isolation and improve health and wellbeing by community helping itself.  To allow us to </w:t>
      </w:r>
      <w:r w:rsidR="000D627F">
        <w:rPr>
          <w:sz w:val="28"/>
          <w:szCs w:val="28"/>
        </w:rPr>
        <w:t>carry out activities to meet these aims we rely on funding and donations.</w:t>
      </w:r>
    </w:p>
    <w:p w14:paraId="037B44D1" w14:textId="351FFCBE" w:rsidR="000D627F" w:rsidRDefault="000D627F" w:rsidP="00C91BD5">
      <w:pPr>
        <w:rPr>
          <w:sz w:val="28"/>
          <w:szCs w:val="28"/>
        </w:rPr>
      </w:pPr>
      <w:r w:rsidRPr="000D627F">
        <w:rPr>
          <w:sz w:val="28"/>
          <w:szCs w:val="28"/>
        </w:rPr>
        <w:t xml:space="preserve">To help guarantee the availability of continuing funds to pay for this work, </w:t>
      </w:r>
      <w:r>
        <w:rPr>
          <w:sz w:val="28"/>
          <w:szCs w:val="28"/>
        </w:rPr>
        <w:t>MKHH</w:t>
      </w:r>
      <w:r w:rsidRPr="000D627F">
        <w:rPr>
          <w:sz w:val="28"/>
          <w:szCs w:val="28"/>
        </w:rPr>
        <w:t xml:space="preserve"> aims to maintain a broad base of fundraising activities. The purpose of this policy is to ensure clarity and transparency about how we raise our funds.</w:t>
      </w:r>
    </w:p>
    <w:p w14:paraId="272FC431" w14:textId="5C671947" w:rsidR="000D627F" w:rsidRPr="000D7EBC" w:rsidRDefault="000D627F" w:rsidP="00C91BD5">
      <w:pPr>
        <w:rPr>
          <w:b/>
          <w:bCs/>
          <w:sz w:val="28"/>
          <w:szCs w:val="28"/>
          <w:u w:val="single"/>
        </w:rPr>
      </w:pPr>
      <w:r w:rsidRPr="000D7EBC">
        <w:rPr>
          <w:b/>
          <w:bCs/>
          <w:sz w:val="28"/>
          <w:szCs w:val="28"/>
          <w:u w:val="single"/>
        </w:rPr>
        <w:t>Key Principles</w:t>
      </w:r>
    </w:p>
    <w:p w14:paraId="7A41AB35" w14:textId="335195F0" w:rsidR="000D627F" w:rsidRDefault="000D627F" w:rsidP="000D627F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We have honest relationships with our funders, </w:t>
      </w:r>
      <w:r w:rsidR="00416CD6">
        <w:rPr>
          <w:sz w:val="28"/>
          <w:szCs w:val="28"/>
        </w:rPr>
        <w:t>donors,</w:t>
      </w:r>
      <w:r>
        <w:rPr>
          <w:sz w:val="28"/>
          <w:szCs w:val="28"/>
        </w:rPr>
        <w:t xml:space="preserve"> and sponsors.</w:t>
      </w:r>
    </w:p>
    <w:p w14:paraId="7E98FDD9" w14:textId="163F4974" w:rsidR="000D627F" w:rsidRDefault="000D627F" w:rsidP="000D627F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We have good processes for making decisions about who we accept money from.</w:t>
      </w:r>
    </w:p>
    <w:p w14:paraId="33E51AFE" w14:textId="5B701341" w:rsidR="000D627F" w:rsidRDefault="000D627F" w:rsidP="000D627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0D627F">
        <w:rPr>
          <w:sz w:val="28"/>
          <w:szCs w:val="28"/>
        </w:rPr>
        <w:t>We seek to be as cost effective as possible in developing sustainable fundraising income stream</w:t>
      </w:r>
      <w:r>
        <w:rPr>
          <w:sz w:val="28"/>
          <w:szCs w:val="28"/>
        </w:rPr>
        <w:t>s</w:t>
      </w:r>
    </w:p>
    <w:p w14:paraId="759F911B" w14:textId="402F4636" w:rsidR="000D627F" w:rsidRDefault="000D627F" w:rsidP="000D627F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We work to ensure best practice, </w:t>
      </w:r>
      <w:r w:rsidR="00416CD6">
        <w:rPr>
          <w:sz w:val="28"/>
          <w:szCs w:val="28"/>
        </w:rPr>
        <w:t>transparency,</w:t>
      </w:r>
      <w:r>
        <w:rPr>
          <w:sz w:val="28"/>
          <w:szCs w:val="28"/>
        </w:rPr>
        <w:t xml:space="preserve"> and accountability in our fundraising activity.</w:t>
      </w:r>
    </w:p>
    <w:p w14:paraId="148328C5" w14:textId="1CDEAB7F" w:rsidR="00416CD6" w:rsidRPr="000D7EBC" w:rsidRDefault="00416CD6" w:rsidP="00416CD6">
      <w:pPr>
        <w:rPr>
          <w:b/>
          <w:bCs/>
          <w:sz w:val="28"/>
          <w:szCs w:val="28"/>
          <w:u w:val="single"/>
        </w:rPr>
      </w:pPr>
      <w:r w:rsidRPr="000D7EBC">
        <w:rPr>
          <w:b/>
          <w:bCs/>
          <w:sz w:val="28"/>
          <w:szCs w:val="28"/>
          <w:u w:val="single"/>
        </w:rPr>
        <w:t>Acceptance of Donations</w:t>
      </w:r>
    </w:p>
    <w:p w14:paraId="2565E87A" w14:textId="0844124F" w:rsidR="00416CD6" w:rsidRDefault="00416CD6" w:rsidP="00416CD6">
      <w:pPr>
        <w:rPr>
          <w:sz w:val="28"/>
          <w:szCs w:val="28"/>
        </w:rPr>
      </w:pPr>
      <w:r w:rsidRPr="00416CD6">
        <w:rPr>
          <w:sz w:val="28"/>
          <w:szCs w:val="28"/>
        </w:rPr>
        <w:t>When deciding whether to accept a donation, the Trustees have a duty to demonstrate that they have acted in the best interest o</w:t>
      </w:r>
      <w:r>
        <w:rPr>
          <w:sz w:val="28"/>
          <w:szCs w:val="28"/>
        </w:rPr>
        <w:t>f MKHH</w:t>
      </w:r>
      <w:r w:rsidRPr="00416CD6">
        <w:rPr>
          <w:sz w:val="28"/>
          <w:szCs w:val="28"/>
        </w:rPr>
        <w:t xml:space="preserve">, and that association with any </w:t>
      </w:r>
      <w:r w:rsidRPr="00416CD6">
        <w:rPr>
          <w:sz w:val="28"/>
          <w:szCs w:val="28"/>
        </w:rPr>
        <w:t>donor</w:t>
      </w:r>
      <w:r w:rsidRPr="00416CD6">
        <w:rPr>
          <w:sz w:val="28"/>
          <w:szCs w:val="28"/>
        </w:rPr>
        <w:t xml:space="preserve"> does not compromise </w:t>
      </w:r>
      <w:r>
        <w:rPr>
          <w:sz w:val="28"/>
          <w:szCs w:val="28"/>
        </w:rPr>
        <w:t>MKHH’s</w:t>
      </w:r>
      <w:r w:rsidRPr="00416CD6">
        <w:rPr>
          <w:sz w:val="28"/>
          <w:szCs w:val="28"/>
        </w:rPr>
        <w:t xml:space="preserve"> position, harm our reputation or put future funding at risk. This applies to all types of </w:t>
      </w:r>
      <w:r w:rsidRPr="00416CD6">
        <w:rPr>
          <w:sz w:val="28"/>
          <w:szCs w:val="28"/>
        </w:rPr>
        <w:t>donations</w:t>
      </w:r>
      <w:r>
        <w:rPr>
          <w:sz w:val="28"/>
          <w:szCs w:val="28"/>
        </w:rPr>
        <w:t xml:space="preserve">; </w:t>
      </w:r>
      <w:r w:rsidRPr="00416CD6">
        <w:rPr>
          <w:sz w:val="28"/>
          <w:szCs w:val="28"/>
        </w:rPr>
        <w:t>cash, donations in kind, shares, legacies, pro bono work and sponsorship.</w:t>
      </w:r>
    </w:p>
    <w:p w14:paraId="1C38BE8D" w14:textId="6D4A6BCD" w:rsidR="005A2BEA" w:rsidRPr="005A2BEA" w:rsidRDefault="005A2BEA" w:rsidP="005A2BEA">
      <w:pPr>
        <w:rPr>
          <w:sz w:val="28"/>
          <w:szCs w:val="28"/>
        </w:rPr>
      </w:pPr>
      <w:r w:rsidRPr="005A2BEA">
        <w:rPr>
          <w:sz w:val="28"/>
          <w:szCs w:val="28"/>
        </w:rPr>
        <w:t xml:space="preserve">In this regard the main criteria for accepting donations will be whether there are strong grounds for believing that it will result in a net benefit to the people we exist </w:t>
      </w:r>
      <w:r>
        <w:rPr>
          <w:sz w:val="28"/>
          <w:szCs w:val="28"/>
        </w:rPr>
        <w:t>to benefit</w:t>
      </w:r>
      <w:r w:rsidRPr="005A2BEA">
        <w:rPr>
          <w:sz w:val="28"/>
          <w:szCs w:val="28"/>
        </w:rPr>
        <w:t>.</w:t>
      </w:r>
    </w:p>
    <w:p w14:paraId="47F2DF7E" w14:textId="19399465" w:rsidR="005A2BEA" w:rsidRPr="005A2BEA" w:rsidRDefault="005A2BEA" w:rsidP="005A2BEA">
      <w:pPr>
        <w:rPr>
          <w:sz w:val="28"/>
          <w:szCs w:val="28"/>
        </w:rPr>
      </w:pPr>
      <w:r>
        <w:rPr>
          <w:sz w:val="28"/>
          <w:szCs w:val="28"/>
        </w:rPr>
        <w:t>MKHH</w:t>
      </w:r>
      <w:r w:rsidRPr="005A2BEA">
        <w:rPr>
          <w:sz w:val="28"/>
          <w:szCs w:val="28"/>
        </w:rPr>
        <w:t xml:space="preserve"> will not accept funding where the donation:</w:t>
      </w:r>
    </w:p>
    <w:p w14:paraId="4B74CE6C" w14:textId="5435310B" w:rsidR="005A2BEA" w:rsidRPr="005A2BEA" w:rsidRDefault="005A2BEA" w:rsidP="005A2BEA">
      <w:pPr>
        <w:numPr>
          <w:ilvl w:val="0"/>
          <w:numId w:val="7"/>
        </w:numPr>
        <w:rPr>
          <w:sz w:val="28"/>
          <w:szCs w:val="28"/>
        </w:rPr>
      </w:pPr>
      <w:r w:rsidRPr="005A2BEA">
        <w:rPr>
          <w:sz w:val="28"/>
          <w:szCs w:val="28"/>
        </w:rPr>
        <w:t>Is known to be directly associated with criminal sources</w:t>
      </w:r>
    </w:p>
    <w:p w14:paraId="5B1FE36B" w14:textId="62E3B21F" w:rsidR="005A2BEA" w:rsidRPr="005A2BEA" w:rsidRDefault="005A2BEA" w:rsidP="005A2BEA">
      <w:pPr>
        <w:numPr>
          <w:ilvl w:val="0"/>
          <w:numId w:val="7"/>
        </w:numPr>
        <w:rPr>
          <w:sz w:val="28"/>
          <w:szCs w:val="28"/>
        </w:rPr>
      </w:pPr>
      <w:r w:rsidRPr="005A2BEA">
        <w:rPr>
          <w:sz w:val="28"/>
          <w:szCs w:val="28"/>
        </w:rPr>
        <w:lastRenderedPageBreak/>
        <w:t>Would help further a donor’s personal or business objectives which conflict with those of M</w:t>
      </w:r>
      <w:r>
        <w:rPr>
          <w:sz w:val="28"/>
          <w:szCs w:val="28"/>
        </w:rPr>
        <w:t>KHH</w:t>
      </w:r>
    </w:p>
    <w:p w14:paraId="71646612" w14:textId="30D47D9D" w:rsidR="005A2BEA" w:rsidRPr="005A2BEA" w:rsidRDefault="005A2BEA" w:rsidP="005A2BEA">
      <w:pPr>
        <w:numPr>
          <w:ilvl w:val="0"/>
          <w:numId w:val="7"/>
        </w:numPr>
        <w:rPr>
          <w:sz w:val="28"/>
          <w:szCs w:val="28"/>
        </w:rPr>
      </w:pPr>
      <w:r w:rsidRPr="005A2BEA">
        <w:rPr>
          <w:sz w:val="28"/>
          <w:szCs w:val="28"/>
        </w:rPr>
        <w:t>Would lead to a decline in support for M</w:t>
      </w:r>
      <w:r>
        <w:rPr>
          <w:sz w:val="28"/>
          <w:szCs w:val="28"/>
        </w:rPr>
        <w:t>KHH</w:t>
      </w:r>
      <w:r w:rsidRPr="005A2BEA">
        <w:rPr>
          <w:sz w:val="28"/>
          <w:szCs w:val="28"/>
        </w:rPr>
        <w:t>, and so risk a decline in the resources available to fund our work</w:t>
      </w:r>
    </w:p>
    <w:p w14:paraId="33ACB774" w14:textId="4163E853" w:rsidR="005A2BEA" w:rsidRPr="005A2BEA" w:rsidRDefault="005A2BEA" w:rsidP="005A2BEA">
      <w:pPr>
        <w:numPr>
          <w:ilvl w:val="0"/>
          <w:numId w:val="7"/>
        </w:numPr>
        <w:rPr>
          <w:sz w:val="28"/>
          <w:szCs w:val="28"/>
        </w:rPr>
      </w:pPr>
      <w:r w:rsidRPr="005A2BEA">
        <w:rPr>
          <w:sz w:val="28"/>
          <w:szCs w:val="28"/>
        </w:rPr>
        <w:t xml:space="preserve">Will result in personal benefit to the Trustees </w:t>
      </w:r>
      <w:r>
        <w:rPr>
          <w:sz w:val="28"/>
          <w:szCs w:val="28"/>
        </w:rPr>
        <w:t>or Staff</w:t>
      </w:r>
    </w:p>
    <w:p w14:paraId="04069AD0" w14:textId="4EF1604D" w:rsidR="005A2BEA" w:rsidRDefault="005A2BEA" w:rsidP="005A2BEA">
      <w:pPr>
        <w:numPr>
          <w:ilvl w:val="0"/>
          <w:numId w:val="7"/>
        </w:numPr>
        <w:rPr>
          <w:sz w:val="28"/>
          <w:szCs w:val="28"/>
        </w:rPr>
      </w:pPr>
      <w:r w:rsidRPr="005A2BEA">
        <w:rPr>
          <w:sz w:val="28"/>
          <w:szCs w:val="28"/>
        </w:rPr>
        <w:t>Would otherwise significantly damage our reputation</w:t>
      </w:r>
    </w:p>
    <w:p w14:paraId="1D083BCC" w14:textId="19FC867A" w:rsidR="00E53786" w:rsidRDefault="00E53786" w:rsidP="00E53786">
      <w:pPr>
        <w:rPr>
          <w:sz w:val="28"/>
          <w:szCs w:val="28"/>
        </w:rPr>
      </w:pPr>
    </w:p>
    <w:p w14:paraId="07BFC41A" w14:textId="4800A629" w:rsidR="00225326" w:rsidRPr="000D7EBC" w:rsidRDefault="00225326" w:rsidP="00E53786">
      <w:pPr>
        <w:rPr>
          <w:b/>
          <w:bCs/>
          <w:sz w:val="28"/>
          <w:szCs w:val="28"/>
          <w:u w:val="single"/>
        </w:rPr>
      </w:pPr>
      <w:r w:rsidRPr="000D7EBC">
        <w:rPr>
          <w:b/>
          <w:bCs/>
          <w:sz w:val="28"/>
          <w:szCs w:val="28"/>
          <w:u w:val="single"/>
        </w:rPr>
        <w:t>Authorisation Levels</w:t>
      </w:r>
    </w:p>
    <w:p w14:paraId="735F25BB" w14:textId="0A833DB2" w:rsidR="00225326" w:rsidRDefault="00225326" w:rsidP="00225326">
      <w:pPr>
        <w:rPr>
          <w:sz w:val="28"/>
          <w:szCs w:val="28"/>
        </w:rPr>
      </w:pPr>
      <w:r w:rsidRPr="00225326">
        <w:rPr>
          <w:sz w:val="28"/>
          <w:szCs w:val="28"/>
        </w:rPr>
        <w:t>The authorisation levels for</w:t>
      </w:r>
      <w:r>
        <w:rPr>
          <w:sz w:val="28"/>
          <w:szCs w:val="28"/>
        </w:rPr>
        <w:t xml:space="preserve"> </w:t>
      </w:r>
      <w:r w:rsidRPr="00225326">
        <w:rPr>
          <w:sz w:val="28"/>
          <w:szCs w:val="28"/>
        </w:rPr>
        <w:t xml:space="preserve">accepting donations or </w:t>
      </w:r>
      <w:r>
        <w:rPr>
          <w:sz w:val="28"/>
          <w:szCs w:val="28"/>
        </w:rPr>
        <w:t>funding</w:t>
      </w:r>
      <w:r w:rsidRPr="00225326">
        <w:rPr>
          <w:sz w:val="28"/>
          <w:szCs w:val="28"/>
        </w:rPr>
        <w:t xml:space="preserve"> are given below. They reflect our</w:t>
      </w:r>
      <w:r>
        <w:rPr>
          <w:sz w:val="28"/>
          <w:szCs w:val="28"/>
        </w:rPr>
        <w:t xml:space="preserve"> general</w:t>
      </w:r>
      <w:r w:rsidRPr="00225326">
        <w:rPr>
          <w:sz w:val="28"/>
          <w:szCs w:val="28"/>
        </w:rPr>
        <w:t xml:space="preserve"> financial control measures </w:t>
      </w:r>
      <w:r w:rsidRPr="00225326">
        <w:rPr>
          <w:sz w:val="28"/>
          <w:szCs w:val="28"/>
        </w:rPr>
        <w:t>i.e.,</w:t>
      </w:r>
      <w:r w:rsidRPr="00225326">
        <w:rPr>
          <w:sz w:val="28"/>
          <w:szCs w:val="28"/>
        </w:rPr>
        <w:t xml:space="preserve"> sign off for expenditure. It is important to note that ultimate responsibility for all decisions, even where the decision making has been delegated to staff, rests with the Trustees.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25326" w14:paraId="20210D9C" w14:textId="77777777" w:rsidTr="00225326">
        <w:tc>
          <w:tcPr>
            <w:tcW w:w="4621" w:type="dxa"/>
            <w:shd w:val="clear" w:color="auto" w:fill="EEECE1" w:themeFill="background2"/>
          </w:tcPr>
          <w:p w14:paraId="03A82683" w14:textId="0C0FEF5F" w:rsidR="00225326" w:rsidRDefault="00225326" w:rsidP="00225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Donation Value</w:t>
            </w:r>
          </w:p>
        </w:tc>
        <w:tc>
          <w:tcPr>
            <w:tcW w:w="4621" w:type="dxa"/>
            <w:shd w:val="clear" w:color="auto" w:fill="EEECE1" w:themeFill="background2"/>
          </w:tcPr>
          <w:p w14:paraId="64DA2742" w14:textId="0FBF7ED8" w:rsidR="00225326" w:rsidRDefault="00225326" w:rsidP="00225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Authorisation Level</w:t>
            </w:r>
          </w:p>
        </w:tc>
      </w:tr>
      <w:tr w:rsidR="00225326" w14:paraId="3055E33E" w14:textId="77777777" w:rsidTr="00225326">
        <w:tc>
          <w:tcPr>
            <w:tcW w:w="4621" w:type="dxa"/>
          </w:tcPr>
          <w:p w14:paraId="2F13CC1A" w14:textId="6E75C5CB" w:rsidR="00225326" w:rsidRDefault="00225326" w:rsidP="00225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 to £1000</w:t>
            </w:r>
          </w:p>
        </w:tc>
        <w:tc>
          <w:tcPr>
            <w:tcW w:w="4621" w:type="dxa"/>
          </w:tcPr>
          <w:p w14:paraId="2589BE4A" w14:textId="32DA7905" w:rsidR="00225326" w:rsidRDefault="00225326" w:rsidP="00225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Project Manager</w:t>
            </w:r>
          </w:p>
        </w:tc>
      </w:tr>
      <w:tr w:rsidR="00225326" w14:paraId="1D95207F" w14:textId="77777777" w:rsidTr="00225326">
        <w:tc>
          <w:tcPr>
            <w:tcW w:w="4621" w:type="dxa"/>
          </w:tcPr>
          <w:p w14:paraId="69FB8A80" w14:textId="40FCBB3C" w:rsidR="00225326" w:rsidRDefault="00225326" w:rsidP="00225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£1000-£5000</w:t>
            </w:r>
          </w:p>
        </w:tc>
        <w:tc>
          <w:tcPr>
            <w:tcW w:w="4621" w:type="dxa"/>
          </w:tcPr>
          <w:p w14:paraId="71FD4D8D" w14:textId="1C9A9A91" w:rsidR="00225326" w:rsidRDefault="00225326" w:rsidP="00225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Trustee</w:t>
            </w:r>
          </w:p>
        </w:tc>
      </w:tr>
      <w:tr w:rsidR="00225326" w14:paraId="55B8484D" w14:textId="77777777" w:rsidTr="00225326">
        <w:tc>
          <w:tcPr>
            <w:tcW w:w="4621" w:type="dxa"/>
          </w:tcPr>
          <w:p w14:paraId="7D0C6ECA" w14:textId="46ACBE33" w:rsidR="00225326" w:rsidRDefault="00225326" w:rsidP="00225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£5000 and above</w:t>
            </w:r>
          </w:p>
        </w:tc>
        <w:tc>
          <w:tcPr>
            <w:tcW w:w="4621" w:type="dxa"/>
          </w:tcPr>
          <w:p w14:paraId="61034699" w14:textId="4F743463" w:rsidR="00225326" w:rsidRDefault="00225326" w:rsidP="00225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Committee of at least 3 Trustees </w:t>
            </w:r>
          </w:p>
        </w:tc>
      </w:tr>
    </w:tbl>
    <w:p w14:paraId="67E28398" w14:textId="77777777" w:rsidR="00225326" w:rsidRPr="00225326" w:rsidRDefault="00225326" w:rsidP="00225326">
      <w:pPr>
        <w:rPr>
          <w:sz w:val="28"/>
          <w:szCs w:val="28"/>
        </w:rPr>
      </w:pPr>
    </w:p>
    <w:p w14:paraId="5BF34038" w14:textId="72214EF1" w:rsidR="00225326" w:rsidRPr="000B482E" w:rsidRDefault="000B482E" w:rsidP="00E53786">
      <w:pPr>
        <w:rPr>
          <w:b/>
          <w:bCs/>
          <w:i/>
          <w:iCs/>
          <w:sz w:val="28"/>
          <w:szCs w:val="28"/>
        </w:rPr>
      </w:pPr>
      <w:r w:rsidRPr="000B482E">
        <w:rPr>
          <w:b/>
          <w:bCs/>
          <w:i/>
          <w:iCs/>
          <w:sz w:val="28"/>
          <w:szCs w:val="28"/>
        </w:rPr>
        <w:t>MKHH Policy Working Group</w:t>
      </w:r>
    </w:p>
    <w:p w14:paraId="02DE76FB" w14:textId="447CE39B" w:rsidR="000B482E" w:rsidRPr="005A2BEA" w:rsidRDefault="000B482E" w:rsidP="00E53786">
      <w:pPr>
        <w:rPr>
          <w:b/>
          <w:bCs/>
          <w:i/>
          <w:iCs/>
          <w:sz w:val="28"/>
          <w:szCs w:val="28"/>
        </w:rPr>
      </w:pPr>
      <w:r w:rsidRPr="000B482E">
        <w:rPr>
          <w:b/>
          <w:bCs/>
          <w:i/>
          <w:iCs/>
          <w:sz w:val="28"/>
          <w:szCs w:val="28"/>
        </w:rPr>
        <w:t>April 2022</w:t>
      </w:r>
    </w:p>
    <w:p w14:paraId="367F2350" w14:textId="77777777" w:rsidR="005A2BEA" w:rsidRPr="00416CD6" w:rsidRDefault="005A2BEA" w:rsidP="00416CD6">
      <w:pPr>
        <w:rPr>
          <w:sz w:val="28"/>
          <w:szCs w:val="28"/>
        </w:rPr>
      </w:pPr>
    </w:p>
    <w:sectPr w:rsidR="005A2BEA" w:rsidRPr="00416CD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363FF" w14:textId="77777777" w:rsidR="00E776B1" w:rsidRDefault="00E776B1" w:rsidP="004D370C">
      <w:pPr>
        <w:spacing w:after="0" w:line="240" w:lineRule="auto"/>
      </w:pPr>
      <w:r>
        <w:separator/>
      </w:r>
    </w:p>
  </w:endnote>
  <w:endnote w:type="continuationSeparator" w:id="0">
    <w:p w14:paraId="72484CFE" w14:textId="77777777" w:rsidR="00E776B1" w:rsidRDefault="00E776B1" w:rsidP="004D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EFFAA" w14:textId="77777777" w:rsidR="00E776B1" w:rsidRDefault="00E776B1" w:rsidP="004D370C">
      <w:pPr>
        <w:spacing w:after="0" w:line="240" w:lineRule="auto"/>
      </w:pPr>
      <w:r>
        <w:separator/>
      </w:r>
    </w:p>
  </w:footnote>
  <w:footnote w:type="continuationSeparator" w:id="0">
    <w:p w14:paraId="6CB93C4A" w14:textId="77777777" w:rsidR="00E776B1" w:rsidRDefault="00E776B1" w:rsidP="004D3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3453" w14:textId="3144EE58" w:rsidR="004D370C" w:rsidRDefault="00531A5B" w:rsidP="00531A5B">
    <w:pPr>
      <w:pStyle w:val="Header"/>
      <w:jc w:val="center"/>
    </w:pPr>
    <w:r>
      <w:rPr>
        <w:noProof/>
      </w:rPr>
      <w:drawing>
        <wp:inline distT="0" distB="0" distL="0" distR="0" wp14:anchorId="4366C157" wp14:editId="56B2618B">
          <wp:extent cx="873760" cy="873760"/>
          <wp:effectExtent l="0" t="0" r="254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6F8"/>
    <w:multiLevelType w:val="hybridMultilevel"/>
    <w:tmpl w:val="4D16D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50559"/>
    <w:multiLevelType w:val="hybridMultilevel"/>
    <w:tmpl w:val="B89C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33BD4"/>
    <w:multiLevelType w:val="hybridMultilevel"/>
    <w:tmpl w:val="C2C8E8D0"/>
    <w:lvl w:ilvl="0" w:tplc="A86CD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31C5F"/>
    <w:multiLevelType w:val="hybridMultilevel"/>
    <w:tmpl w:val="51DE0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F3A29"/>
    <w:multiLevelType w:val="multilevel"/>
    <w:tmpl w:val="FB3E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FD06A5"/>
    <w:multiLevelType w:val="hybridMultilevel"/>
    <w:tmpl w:val="24C29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A5782"/>
    <w:multiLevelType w:val="hybridMultilevel"/>
    <w:tmpl w:val="CF3A6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468366">
    <w:abstractNumId w:val="3"/>
  </w:num>
  <w:num w:numId="2" w16cid:durableId="451244225">
    <w:abstractNumId w:val="0"/>
  </w:num>
  <w:num w:numId="3" w16cid:durableId="1306616839">
    <w:abstractNumId w:val="6"/>
  </w:num>
  <w:num w:numId="4" w16cid:durableId="96298620">
    <w:abstractNumId w:val="1"/>
  </w:num>
  <w:num w:numId="5" w16cid:durableId="1080785823">
    <w:abstractNumId w:val="5"/>
  </w:num>
  <w:num w:numId="6" w16cid:durableId="1612396439">
    <w:abstractNumId w:val="2"/>
  </w:num>
  <w:num w:numId="7" w16cid:durableId="1717199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C06"/>
    <w:rsid w:val="00000EF6"/>
    <w:rsid w:val="00002489"/>
    <w:rsid w:val="00036C22"/>
    <w:rsid w:val="00051292"/>
    <w:rsid w:val="000847F3"/>
    <w:rsid w:val="000B482E"/>
    <w:rsid w:val="000D627F"/>
    <w:rsid w:val="000D7EBC"/>
    <w:rsid w:val="00132F2D"/>
    <w:rsid w:val="00196D1F"/>
    <w:rsid w:val="001F1732"/>
    <w:rsid w:val="00225326"/>
    <w:rsid w:val="00250170"/>
    <w:rsid w:val="0038632D"/>
    <w:rsid w:val="0039372E"/>
    <w:rsid w:val="00397B0D"/>
    <w:rsid w:val="003D2F07"/>
    <w:rsid w:val="00416CD6"/>
    <w:rsid w:val="00475AFA"/>
    <w:rsid w:val="004D370C"/>
    <w:rsid w:val="00531A5B"/>
    <w:rsid w:val="00536E51"/>
    <w:rsid w:val="00575E14"/>
    <w:rsid w:val="005A2BEA"/>
    <w:rsid w:val="005B2255"/>
    <w:rsid w:val="005E4C06"/>
    <w:rsid w:val="00643D9D"/>
    <w:rsid w:val="006B6EFD"/>
    <w:rsid w:val="00713F93"/>
    <w:rsid w:val="0072708D"/>
    <w:rsid w:val="0077593B"/>
    <w:rsid w:val="00852D23"/>
    <w:rsid w:val="008C4CB3"/>
    <w:rsid w:val="009372D7"/>
    <w:rsid w:val="00942D43"/>
    <w:rsid w:val="00980A9E"/>
    <w:rsid w:val="009A5F22"/>
    <w:rsid w:val="009C3FAA"/>
    <w:rsid w:val="00A12C4D"/>
    <w:rsid w:val="00B127DB"/>
    <w:rsid w:val="00B226E1"/>
    <w:rsid w:val="00B62B30"/>
    <w:rsid w:val="00B63DF2"/>
    <w:rsid w:val="00B7179E"/>
    <w:rsid w:val="00BE59D6"/>
    <w:rsid w:val="00C822C4"/>
    <w:rsid w:val="00C91BD5"/>
    <w:rsid w:val="00CF7DEC"/>
    <w:rsid w:val="00D327AF"/>
    <w:rsid w:val="00E078DF"/>
    <w:rsid w:val="00E34777"/>
    <w:rsid w:val="00E53786"/>
    <w:rsid w:val="00E776B1"/>
    <w:rsid w:val="00EC1C82"/>
    <w:rsid w:val="00F9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8BB3A"/>
  <w15:docId w15:val="{67B25EA1-5C84-4D79-AE14-8F5E72A7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F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3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70C"/>
  </w:style>
  <w:style w:type="paragraph" w:styleId="Footer">
    <w:name w:val="footer"/>
    <w:basedOn w:val="Normal"/>
    <w:link w:val="FooterChar"/>
    <w:uiPriority w:val="99"/>
    <w:unhideWhenUsed/>
    <w:rsid w:val="004D3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70C"/>
  </w:style>
  <w:style w:type="table" w:styleId="TableGrid">
    <w:name w:val="Table Grid"/>
    <w:basedOn w:val="TableNormal"/>
    <w:uiPriority w:val="59"/>
    <w:rsid w:val="00225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2418">
          <w:marLeft w:val="0"/>
          <w:marRight w:val="28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pubuser</dc:creator>
  <cp:lastModifiedBy>Mearnskirk Parish Church</cp:lastModifiedBy>
  <cp:revision>23</cp:revision>
  <dcterms:created xsi:type="dcterms:W3CDTF">2018-03-06T14:51:00Z</dcterms:created>
  <dcterms:modified xsi:type="dcterms:W3CDTF">2022-04-07T10:10:00Z</dcterms:modified>
</cp:coreProperties>
</file>